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38" w:rsidRPr="003972F1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附件1：</w:t>
      </w:r>
    </w:p>
    <w:p w:rsidR="004B0F38" w:rsidRDefault="004B0F38" w:rsidP="004B0F38">
      <w:pPr>
        <w:spacing w:line="540" w:lineRule="exact"/>
        <w:jc w:val="center"/>
        <w:rPr>
          <w:rStyle w:val="tpccontent1"/>
          <w:rFonts w:ascii="宋体" w:hAnsi="宋体" w:hint="eastAsia"/>
          <w:b/>
          <w:color w:val="000000"/>
          <w:sz w:val="36"/>
          <w:szCs w:val="36"/>
        </w:rPr>
      </w:pPr>
      <w:r>
        <w:rPr>
          <w:rStyle w:val="tpccontent1"/>
          <w:rFonts w:ascii="宋体" w:hAnsi="宋体" w:hint="eastAsia"/>
          <w:b/>
          <w:color w:val="000000"/>
          <w:sz w:val="36"/>
          <w:szCs w:val="36"/>
        </w:rPr>
        <w:t>登录步骤</w:t>
      </w:r>
    </w:p>
    <w:p w:rsidR="004B0F38" w:rsidRDefault="004B0F38" w:rsidP="004B0F38">
      <w:pPr>
        <w:spacing w:line="540" w:lineRule="exact"/>
        <w:ind w:firstLineChars="200" w:firstLine="640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1.登陆中山大学主页（</w:t>
      </w:r>
      <w:hyperlink r:id="rId6" w:history="1">
        <w:r>
          <w:rPr>
            <w:rStyle w:val="a5"/>
            <w:rFonts w:ascii="仿宋_GB2312" w:eastAsia="仿宋_GB2312" w:hAnsi="Verdana"/>
            <w:sz w:val="32"/>
            <w:szCs w:val="32"/>
          </w:rPr>
          <w:t>http://www.sysu.edu.cn</w:t>
        </w:r>
      </w:hyperlink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），点击“中大概况”中“管理服务”，再点击“行政机构”中“就业指导中心”进入主页。</w:t>
      </w: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48275" cy="2352675"/>
            <wp:effectExtent l="19050" t="0" r="9525" b="0"/>
            <wp:wrapTight wrapText="bothSides">
              <wp:wrapPolygon edited="0">
                <wp:start x="-78" y="0"/>
                <wp:lineTo x="-78" y="21513"/>
                <wp:lineTo x="21639" y="21513"/>
                <wp:lineTo x="21639" y="0"/>
                <wp:lineTo x="-78" y="0"/>
              </wp:wrapPolygon>
            </wp:wrapTight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F38" w:rsidRDefault="004B0F38" w:rsidP="004B0F38">
      <w:pPr>
        <w:spacing w:line="540" w:lineRule="exact"/>
        <w:ind w:firstLineChars="200" w:firstLine="640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 xml:space="preserve">2.进入中山大学就业在线，在网页左边滚动栏点击“中山大学就业管理系统学生登录”，进入就业管理系统: </w:t>
      </w: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7620</wp:posOffset>
            </wp:positionV>
            <wp:extent cx="4267200" cy="3524250"/>
            <wp:effectExtent l="19050" t="0" r="0" b="0"/>
            <wp:wrapSquare wrapText="bothSides"/>
            <wp:docPr id="3" name="图片 3" descr="C:\Documents and Settings\Administrator\Application Data\Tencent\Users\530941396\QQ\WinTemp\RichOle\B32}3B1XC1}Y[M3U0[5V1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530941396\QQ\WinTemp\RichOle\B32}3B1XC1}Y[M3U0[5V1R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  <w:lang w:val="en-US" w:eastAsia="zh-CN"/>
        </w:rPr>
        <w:pict>
          <v:line id="_x0000_s2052" style="position:absolute;left:0;text-align:left;z-index:251662336" from="45pt,21.6pt" to="99pt,21.6pt">
            <v:stroke endarrow="block"/>
          </v:line>
        </w:pic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学生</w:t>
      </w: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登录</w:t>
      </w:r>
    </w:p>
    <w:p w:rsidR="004B0F38" w:rsidRDefault="004B0F38" w:rsidP="004B0F38">
      <w:pPr>
        <w:spacing w:line="540" w:lineRule="exact"/>
        <w:ind w:firstLineChars="200" w:firstLine="640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4B0F38" w:rsidRDefault="004B0F38" w:rsidP="004B0F38">
      <w:pPr>
        <w:spacing w:line="540" w:lineRule="exact"/>
        <w:ind w:firstLineChars="200" w:firstLine="640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lastRenderedPageBreak/>
        <w:t>3. 登录初始帐号和密码均为学号，进入系统校对个人信息：</w:t>
      </w:r>
    </w:p>
    <w:p w:rsidR="004B0F38" w:rsidRDefault="004B0F38" w:rsidP="004B0F38">
      <w:pPr>
        <w:spacing w:line="540" w:lineRule="exact"/>
        <w:ind w:firstLineChars="200" w:firstLine="420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350520</wp:posOffset>
            </wp:positionV>
            <wp:extent cx="4686300" cy="2256155"/>
            <wp:effectExtent l="19050" t="0" r="0" b="0"/>
            <wp:wrapThrough wrapText="bothSides">
              <wp:wrapPolygon edited="0">
                <wp:start x="-88" y="0"/>
                <wp:lineTo x="-88" y="21339"/>
                <wp:lineTo x="21600" y="21339"/>
                <wp:lineTo x="21600" y="0"/>
                <wp:lineTo x="-88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2F9" w:rsidRPr="004B0F38" w:rsidRDefault="003E32F9"/>
    <w:sectPr w:rsidR="003E32F9" w:rsidRPr="004B0F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F9" w:rsidRDefault="003E32F9" w:rsidP="004B0F38">
      <w:r>
        <w:separator/>
      </w:r>
    </w:p>
  </w:endnote>
  <w:endnote w:type="continuationSeparator" w:id="1">
    <w:p w:rsidR="003E32F9" w:rsidRDefault="003E32F9" w:rsidP="004B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F9" w:rsidRDefault="003E32F9" w:rsidP="004B0F38">
      <w:r>
        <w:separator/>
      </w:r>
    </w:p>
  </w:footnote>
  <w:footnote w:type="continuationSeparator" w:id="1">
    <w:p w:rsidR="003E32F9" w:rsidRDefault="003E32F9" w:rsidP="004B0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F38"/>
    <w:rsid w:val="003E32F9"/>
    <w:rsid w:val="004B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F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F38"/>
    <w:rPr>
      <w:sz w:val="18"/>
      <w:szCs w:val="18"/>
    </w:rPr>
  </w:style>
  <w:style w:type="character" w:styleId="a5">
    <w:name w:val="Hyperlink"/>
    <w:rsid w:val="004B0F38"/>
    <w:rPr>
      <w:color w:val="0000FF"/>
      <w:u w:val="single"/>
    </w:rPr>
  </w:style>
  <w:style w:type="character" w:customStyle="1" w:styleId="tpccontent1">
    <w:name w:val="tpc_content1"/>
    <w:rsid w:val="004B0F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Application%20Data\Tencent\Users\530941396\QQ\WinTemp\RichOle\B32%7d3B1XC1%7dY%5bM3U0%5b5V1RK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2014-09-19T08:27:00Z</dcterms:created>
  <dcterms:modified xsi:type="dcterms:W3CDTF">2014-09-19T08:27:00Z</dcterms:modified>
</cp:coreProperties>
</file>